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rPr>
          <w:rFonts w:hint="default" w:ascii="Times New Roman" w:hAnsi="Times New Roman" w:eastAsia="黑体" w:cs="Times New Roman"/>
          <w:kern w:val="0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附件</w:t>
      </w:r>
      <w:r>
        <w:rPr>
          <w:rFonts w:hint="eastAsia" w:eastAsia="黑体" w:cs="Times New Roman"/>
          <w:sz w:val="30"/>
          <w:szCs w:val="30"/>
          <w:lang w:val="en-US" w:eastAsia="zh-CN"/>
        </w:rPr>
        <w:t>3</w:t>
      </w:r>
    </w:p>
    <w:p>
      <w:pPr>
        <w:snapToGrid w:val="0"/>
        <w:spacing w:line="580" w:lineRule="exact"/>
        <w:jc w:val="center"/>
        <w:rPr>
          <w:rFonts w:hint="eastAsia" w:ascii="方正小标宋_GBK" w:hAnsi="宋体" w:eastAsia="方正小标宋_GBK" w:cs="Tahoma"/>
          <w:kern w:val="0"/>
          <w:sz w:val="40"/>
          <w:szCs w:val="40"/>
          <w:lang w:eastAsia="zh-CN"/>
        </w:rPr>
      </w:pPr>
      <w:r>
        <w:rPr>
          <w:rFonts w:hint="eastAsia" w:ascii="方正小标宋_GBK" w:hAnsi="宋体" w:eastAsia="方正小标宋_GBK" w:cs="Tahoma"/>
          <w:kern w:val="0"/>
          <w:sz w:val="40"/>
          <w:szCs w:val="40"/>
        </w:rPr>
        <w:t>202</w:t>
      </w:r>
      <w:r>
        <w:rPr>
          <w:rFonts w:hint="eastAsia" w:ascii="方正小标宋_GBK" w:hAnsi="宋体" w:eastAsia="方正小标宋_GBK" w:cs="Tahoma"/>
          <w:kern w:val="0"/>
          <w:sz w:val="40"/>
          <w:szCs w:val="40"/>
          <w:lang w:val="en-US" w:eastAsia="zh-CN"/>
        </w:rPr>
        <w:t>3</w:t>
      </w:r>
      <w:r>
        <w:rPr>
          <w:rFonts w:hint="eastAsia" w:ascii="方正小标宋_GBK" w:hAnsi="宋体" w:eastAsia="方正小标宋_GBK" w:cs="Tahoma"/>
          <w:kern w:val="0"/>
          <w:sz w:val="40"/>
          <w:szCs w:val="40"/>
        </w:rPr>
        <w:t>年度</w:t>
      </w:r>
      <w:r>
        <w:rPr>
          <w:rFonts w:hint="eastAsia" w:ascii="方正小标宋_GBK" w:hAnsi="宋体" w:eastAsia="方正小标宋_GBK" w:cs="Tahoma"/>
          <w:kern w:val="0"/>
          <w:sz w:val="40"/>
          <w:szCs w:val="40"/>
          <w:lang w:eastAsia="zh-CN"/>
        </w:rPr>
        <w:t>巨鹿县市场监督管理局</w:t>
      </w:r>
    </w:p>
    <w:p>
      <w:pPr>
        <w:snapToGrid w:val="0"/>
        <w:spacing w:line="580" w:lineRule="exact"/>
        <w:jc w:val="center"/>
        <w:rPr>
          <w:rFonts w:ascii="方正小标宋_GBK" w:hAnsi="宋体" w:eastAsia="方正小标宋_GBK"/>
          <w:sz w:val="40"/>
          <w:szCs w:val="40"/>
        </w:rPr>
      </w:pPr>
      <w:r>
        <w:rPr>
          <w:rFonts w:hint="eastAsia" w:ascii="方正小标宋_GBK" w:hAnsi="宋体" w:eastAsia="方正小标宋_GBK" w:cs="Tahoma"/>
          <w:kern w:val="0"/>
          <w:sz w:val="40"/>
          <w:szCs w:val="40"/>
        </w:rPr>
        <w:t>整体</w:t>
      </w:r>
      <w:r>
        <w:rPr>
          <w:rFonts w:hint="eastAsia" w:ascii="方正小标宋_GBK" w:hAnsi="宋体" w:eastAsia="方正小标宋_GBK"/>
          <w:sz w:val="40"/>
          <w:szCs w:val="40"/>
        </w:rPr>
        <w:t>绩效自评工作报告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firstLine="634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>
      <w:pPr>
        <w:snapToGrid w:val="0"/>
        <w:spacing w:line="580" w:lineRule="exact"/>
        <w:ind w:firstLine="634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一、绩效自评工作组织开展情况</w:t>
      </w:r>
    </w:p>
    <w:p>
      <w:pPr>
        <w:ind w:left="103" w:leftChars="50" w:firstLine="634" w:firstLineChars="200"/>
        <w:rPr>
          <w:rFonts w:ascii="仿宋" w:hAnsi="仿宋" w:eastAsia="仿宋" w:cs="仿宋"/>
          <w:sz w:val="32"/>
          <w:szCs w:val="32"/>
        </w:rPr>
      </w:pPr>
      <w:r>
        <w:rPr>
          <w:rFonts w:eastAsia="仿宋_GB2312"/>
          <w:sz w:val="32"/>
          <w:szCs w:val="32"/>
        </w:rPr>
        <w:t>为确实做好202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年度部门整体绩效自我评价工作，提高财政资金使用效益，根据</w:t>
      </w:r>
      <w:r>
        <w:rPr>
          <w:rFonts w:hint="eastAsia" w:eastAsia="仿宋_GB2312"/>
          <w:sz w:val="32"/>
          <w:szCs w:val="32"/>
        </w:rPr>
        <w:t>县</w:t>
      </w:r>
      <w:r>
        <w:rPr>
          <w:rFonts w:eastAsia="仿宋_GB2312"/>
          <w:sz w:val="32"/>
          <w:szCs w:val="32"/>
        </w:rPr>
        <w:t>财政局《</w:t>
      </w:r>
      <w:r>
        <w:rPr>
          <w:rFonts w:hint="eastAsia" w:eastAsia="仿宋_GB2312"/>
          <w:sz w:val="32"/>
          <w:szCs w:val="32"/>
        </w:rPr>
        <w:t>巨鹿县财政局关于开展202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年度县级预算部门绩效自评和重点自评工作的通知</w:t>
      </w:r>
      <w:r>
        <w:rPr>
          <w:rFonts w:eastAsia="仿宋_GB2312"/>
          <w:sz w:val="32"/>
          <w:szCs w:val="32"/>
        </w:rPr>
        <w:t>》（</w:t>
      </w:r>
      <w:r>
        <w:rPr>
          <w:rFonts w:hint="eastAsia" w:eastAsia="仿宋_GB2312"/>
          <w:sz w:val="32"/>
          <w:szCs w:val="32"/>
        </w:rPr>
        <w:t>巨</w:t>
      </w:r>
      <w:r>
        <w:rPr>
          <w:rFonts w:eastAsia="仿宋_GB2312"/>
          <w:sz w:val="32"/>
          <w:szCs w:val="32"/>
        </w:rPr>
        <w:t>财</w:t>
      </w:r>
      <w:r>
        <w:rPr>
          <w:rFonts w:hint="eastAsia" w:eastAsia="仿宋_GB2312"/>
          <w:sz w:val="32"/>
          <w:szCs w:val="32"/>
        </w:rPr>
        <w:t>【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 xml:space="preserve">】 </w:t>
      </w:r>
      <w:r>
        <w:rPr>
          <w:rFonts w:hint="eastAsia" w:eastAsia="仿宋_GB2312"/>
          <w:sz w:val="32"/>
          <w:szCs w:val="32"/>
          <w:lang w:val="en-US" w:eastAsia="zh-CN"/>
        </w:rPr>
        <w:t>22</w:t>
      </w:r>
      <w:r>
        <w:rPr>
          <w:rFonts w:eastAsia="仿宋_GB2312"/>
          <w:sz w:val="32"/>
          <w:szCs w:val="32"/>
        </w:rPr>
        <w:t>号)文件要求，</w:t>
      </w: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成立了以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一把手为组长，主管局长为副组长，科技财务股及项目主管业务股（室）为组员的绩效评价工作小组</w:t>
      </w:r>
      <w:r>
        <w:rPr>
          <w:rFonts w:hint="eastAsia" w:ascii="仿宋" w:hAnsi="仿宋" w:eastAsia="仿宋" w:cs="仿宋"/>
          <w:sz w:val="32"/>
          <w:szCs w:val="32"/>
        </w:rPr>
        <w:t>。为做好此次评价工作，规范和加强专项资金管理，切实提高财政专项资金的使用效率和管理水平，我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组织相关人员进行学习，熟悉相关政策规定，坚持客观公正、科学规范、分类实施、绩效相关、突出重点为原则，开展本次自评，通过集中讨论，发放调查问卷的方式，总结经验和问题，形成绩效评价报告。通过绩效评价，进一步建立健全“花钱问效”的绩效预算管理机制、提升效能。通过绩效自评，进一步做实绩效目标，根据项目绩效目标，细化形成多维度绩效指标，将绩效指标细化为产出指标、效果指标、服务对象满意度等内容，保证项目较小指标设置规范、合理、可衡量。通过项目绩效自评，进一步纠正对绩效管理理解上的偏差，建立更加全面科学的绩效指标体系。</w:t>
      </w:r>
    </w:p>
    <w:p>
      <w:pPr>
        <w:snapToGrid w:val="0"/>
        <w:spacing w:line="580" w:lineRule="exact"/>
        <w:ind w:firstLine="634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580" w:lineRule="exact"/>
        <w:ind w:firstLine="634" w:firstLineChars="200"/>
        <w:rPr>
          <w:rFonts w:hint="default" w:ascii="黑体" w:hAnsi="黑体" w:eastAsia="黑体" w:cs="黑体"/>
          <w:sz w:val="32"/>
          <w:szCs w:val="32"/>
        </w:rPr>
      </w:pPr>
      <w:r>
        <w:rPr>
          <w:rFonts w:hint="default" w:ascii="黑体" w:hAnsi="黑体" w:eastAsia="黑体" w:cs="黑体"/>
          <w:sz w:val="32"/>
          <w:szCs w:val="32"/>
        </w:rPr>
        <w:t>二、绩效目标实现情况</w:t>
      </w:r>
    </w:p>
    <w:p>
      <w:pPr>
        <w:snapToGrid w:val="0"/>
        <w:spacing w:line="580" w:lineRule="exact"/>
        <w:ind w:firstLine="634" w:firstLineChars="20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2023年整体支出绩效自评方面：2023年年初预算数1438.60万元，调整预算数1622.022327万元，执行资金数1533.628932万元，预算执行率94.55%，基本实现了全年的预算目标。项目绩效自评方面：2023年共有项目资金24个，预算执行率为100%的项目14个，未执行完毕的项目有10个，其中9个执行率均在96%以上，有一个执行率为11.09%，执行率低的原因是新增执法人员执法证下发较晚，来不及联系定制其他服装，只发放了常服。</w:t>
      </w:r>
    </w:p>
    <w:p>
      <w:pPr>
        <w:snapToGrid w:val="0"/>
        <w:spacing w:line="580" w:lineRule="exact"/>
        <w:ind w:firstLine="634" w:firstLineChars="20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三、绩效目标设定质量情况</w:t>
      </w:r>
    </w:p>
    <w:p>
      <w:pPr>
        <w:snapToGrid w:val="0"/>
        <w:spacing w:line="580" w:lineRule="exact"/>
        <w:ind w:firstLine="634" w:firstLineChars="200"/>
        <w:rPr>
          <w:rFonts w:hint="eastAsia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eastAsia="zh-CN"/>
        </w:rPr>
        <w:t>通过绩效自评结果与年初绩效目标设定的对比倒查情况看，预算绩效目标设定总体上情况良好，基本达到了有关要求，但有一些绩效目标的设定还不够准确，有偏差。我单位将对存在的问题进行深入分析，逐项查找原因，查找差距，努力做到绩效目标的设定更加精准，科学合理。</w:t>
      </w:r>
    </w:p>
    <w:p>
      <w:pPr>
        <w:snapToGrid w:val="0"/>
        <w:spacing w:line="580" w:lineRule="exact"/>
        <w:ind w:firstLine="634" w:firstLineChars="200"/>
        <w:rPr>
          <w:rFonts w:hint="default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default" w:ascii="黑体" w:hAnsi="黑体" w:eastAsia="黑体" w:cs="黑体"/>
          <w:sz w:val="32"/>
          <w:szCs w:val="32"/>
        </w:rPr>
        <w:t>四、整改措施及结果应用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4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存在问题：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一是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对预算绩效管理工作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思想上认识有待进一步提高；二是在与相关股（室）的沟通协调不够，导致预算编制的准确性有待进一步加强；三是在预算执行进度上个别项目比较缓慢，未达到支出进度。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34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改进绩效管理的建议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：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一是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通过集中学习和个人自学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相结合的方式学习预算绩效管理的相关知识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吃透上级关于预算绩效管理要求，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全面了解预算绩效管理工作的意义和作用，形成较好的绩效管理意识，</w:t>
      </w:r>
      <w:r>
        <w:rPr>
          <w:rFonts w:hint="eastAsia" w:ascii="仿宋" w:hAnsi="仿宋" w:eastAsia="仿宋" w:cs="仿宋"/>
          <w:i w:val="0"/>
          <w:caps w:val="0"/>
          <w:color w:val="323232"/>
          <w:spacing w:val="0"/>
          <w:sz w:val="32"/>
          <w:szCs w:val="32"/>
          <w:shd w:val="clear" w:color="auto" w:fill="FFFFFF"/>
        </w:rPr>
        <w:t>从而提高工作效率和水平</w:t>
      </w:r>
      <w:r>
        <w:rPr>
          <w:rFonts w:hint="eastAsia" w:ascii="仿宋" w:hAnsi="仿宋" w:eastAsia="仿宋" w:cs="仿宋"/>
          <w:i w:val="0"/>
          <w:caps w:val="0"/>
          <w:color w:val="323232"/>
          <w:spacing w:val="0"/>
          <w:sz w:val="32"/>
          <w:szCs w:val="32"/>
          <w:shd w:val="clear" w:color="auto" w:fill="FFFFFF"/>
          <w:lang w:eastAsia="zh-CN"/>
        </w:rPr>
        <w:t>；二是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进一步加强与相关股（室）的沟通协调，一方面一步增强预算编制的科学性、合理性，量入为出，按需编制预算；另一方面督促指导各相关股（室）对照各绩效目标合理支出，按进度支出。</w:t>
      </w:r>
    </w:p>
    <w:p>
      <w:pPr>
        <w:snapToGrid w:val="0"/>
        <w:spacing w:line="580" w:lineRule="exact"/>
        <w:ind w:firstLine="634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587" w:right="1474" w:bottom="1531" w:left="1587" w:header="851" w:footer="1417" w:gutter="0"/>
      <w:cols w:space="0" w:num="1"/>
      <w:rtlGutter w:val="0"/>
      <w:docGrid w:type="linesAndChars" w:linePitch="615" w:charSpace="-7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000000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documentProtection w:enforcement="0"/>
  <w:defaultTabStop w:val="420"/>
  <w:drawingGridHorizontalSpacing w:val="103"/>
  <w:drawingGridVerticalSpacing w:val="308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MDMzNWJjOThiMzZmM2NmNGI5ZGRmM2UxNWUwMTEifQ=="/>
  </w:docVars>
  <w:rsids>
    <w:rsidRoot w:val="00EF16A3"/>
    <w:rsid w:val="0003266D"/>
    <w:rsid w:val="000B5213"/>
    <w:rsid w:val="001627CF"/>
    <w:rsid w:val="00172022"/>
    <w:rsid w:val="00176210"/>
    <w:rsid w:val="001D2D4C"/>
    <w:rsid w:val="002B509A"/>
    <w:rsid w:val="003444DB"/>
    <w:rsid w:val="00383AC5"/>
    <w:rsid w:val="003A03E0"/>
    <w:rsid w:val="003B412A"/>
    <w:rsid w:val="00432709"/>
    <w:rsid w:val="0047487F"/>
    <w:rsid w:val="00491FCD"/>
    <w:rsid w:val="004E6C05"/>
    <w:rsid w:val="004F6F9F"/>
    <w:rsid w:val="00546BCB"/>
    <w:rsid w:val="005C236C"/>
    <w:rsid w:val="005C5417"/>
    <w:rsid w:val="005E6EC9"/>
    <w:rsid w:val="00665896"/>
    <w:rsid w:val="00693A60"/>
    <w:rsid w:val="006E7D57"/>
    <w:rsid w:val="0071336C"/>
    <w:rsid w:val="0071475B"/>
    <w:rsid w:val="00793214"/>
    <w:rsid w:val="007D43DA"/>
    <w:rsid w:val="007E50DB"/>
    <w:rsid w:val="007E661D"/>
    <w:rsid w:val="007F4797"/>
    <w:rsid w:val="007F5EE6"/>
    <w:rsid w:val="0081530B"/>
    <w:rsid w:val="008C31C3"/>
    <w:rsid w:val="008E0E58"/>
    <w:rsid w:val="00941865"/>
    <w:rsid w:val="00986803"/>
    <w:rsid w:val="0099577A"/>
    <w:rsid w:val="009F1522"/>
    <w:rsid w:val="00A06D88"/>
    <w:rsid w:val="00A909F6"/>
    <w:rsid w:val="00AB70A8"/>
    <w:rsid w:val="00AF5C06"/>
    <w:rsid w:val="00B0713E"/>
    <w:rsid w:val="00B20499"/>
    <w:rsid w:val="00B27489"/>
    <w:rsid w:val="00B8177D"/>
    <w:rsid w:val="00B86365"/>
    <w:rsid w:val="00BA723B"/>
    <w:rsid w:val="00BE032C"/>
    <w:rsid w:val="00BE07DC"/>
    <w:rsid w:val="00C242EC"/>
    <w:rsid w:val="00CE156F"/>
    <w:rsid w:val="00D23678"/>
    <w:rsid w:val="00D43ED6"/>
    <w:rsid w:val="00DA1AC7"/>
    <w:rsid w:val="00DC2768"/>
    <w:rsid w:val="00DE50A2"/>
    <w:rsid w:val="00DF6FF4"/>
    <w:rsid w:val="00E57322"/>
    <w:rsid w:val="00E841B7"/>
    <w:rsid w:val="00E963F0"/>
    <w:rsid w:val="00ED5E84"/>
    <w:rsid w:val="00EE0B52"/>
    <w:rsid w:val="00EF16A3"/>
    <w:rsid w:val="00F57E52"/>
    <w:rsid w:val="07B567B5"/>
    <w:rsid w:val="092F141D"/>
    <w:rsid w:val="0C5063CB"/>
    <w:rsid w:val="0ED2335F"/>
    <w:rsid w:val="133E3EDD"/>
    <w:rsid w:val="18BF240D"/>
    <w:rsid w:val="1EA83E96"/>
    <w:rsid w:val="218B501C"/>
    <w:rsid w:val="2B8C576B"/>
    <w:rsid w:val="2ECF46F3"/>
    <w:rsid w:val="353D3197"/>
    <w:rsid w:val="3EDD595D"/>
    <w:rsid w:val="4595211B"/>
    <w:rsid w:val="569A1834"/>
    <w:rsid w:val="5919217D"/>
    <w:rsid w:val="5A132B44"/>
    <w:rsid w:val="5FA474E6"/>
    <w:rsid w:val="62FE703E"/>
    <w:rsid w:val="65FE1091"/>
    <w:rsid w:val="731A6186"/>
    <w:rsid w:val="731D5BEB"/>
    <w:rsid w:val="7950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422</Words>
  <Characters>426</Characters>
  <Lines>3</Lines>
  <Paragraphs>1</Paragraphs>
  <TotalTime>66</TotalTime>
  <ScaleCrop>false</ScaleCrop>
  <LinksUpToDate>false</LinksUpToDate>
  <CharactersWithSpaces>426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2020-01-06T00:47:00Z</cp:lastPrinted>
  <dcterms:modified xsi:type="dcterms:W3CDTF">2024-07-08T01:38:09Z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0BB66241BCC246F1BDCBAAE21F0CF7CB</vt:lpwstr>
  </property>
</Properties>
</file>